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5B1A" w:rsidRDefault="00FD4A53" w:rsidP="00504DEF">
      <w:pPr>
        <w:pStyle w:val="BodyA"/>
        <w:suppressAutoHyphens/>
      </w:pPr>
      <w:r>
        <w:rPr>
          <w:rFonts w:hint="eastAsia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-829087</wp:posOffset>
            </wp:positionH>
            <wp:positionV relativeFrom="paragraph">
              <wp:posOffset>-828040</wp:posOffset>
            </wp:positionV>
            <wp:extent cx="7788520" cy="1344235"/>
            <wp:effectExtent l="19050" t="0" r="2930" b="0"/>
            <wp:wrapNone/>
            <wp:docPr id="1" name="0 Imagen" descr="U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O.jpg"/>
                    <pic:cNvPicPr/>
                  </pic:nvPicPr>
                  <pic:blipFill>
                    <a:blip r:embed="rId7"/>
                    <a:srcRect r="548"/>
                    <a:stretch>
                      <a:fillRect/>
                    </a:stretch>
                  </pic:blipFill>
                  <pic:spPr>
                    <a:xfrm>
                      <a:off x="0" y="0"/>
                      <a:ext cx="7788520" cy="134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5B1A" w:rsidRDefault="001D5B1A" w:rsidP="00504DEF">
      <w:pPr>
        <w:pStyle w:val="BodyA"/>
        <w:suppressAutoHyphens/>
      </w:pPr>
    </w:p>
    <w:p w:rsidR="00FD4A53" w:rsidRDefault="00FD4A53" w:rsidP="00504DEF">
      <w:pPr>
        <w:pStyle w:val="BodyA"/>
        <w:suppressAutoHyphens/>
      </w:pPr>
    </w:p>
    <w:p w:rsidR="00FD4A53" w:rsidRDefault="00FD4A53" w:rsidP="00504DEF">
      <w:pPr>
        <w:pStyle w:val="BodyA"/>
        <w:suppressAutoHyphens/>
        <w:rPr>
          <w:rFonts w:ascii="Calibri" w:hAnsi="Calibri"/>
          <w:b/>
          <w:bCs/>
          <w:color w:val="663300"/>
          <w:lang w:val="pt-PT"/>
        </w:rPr>
      </w:pPr>
    </w:p>
    <w:p w:rsidR="00FD4A53" w:rsidRPr="00FD4A53" w:rsidRDefault="00FD4A53" w:rsidP="00504DEF">
      <w:pPr>
        <w:pStyle w:val="BodyA"/>
        <w:suppressAutoHyphens/>
        <w:rPr>
          <w:b/>
          <w:bCs/>
          <w:lang w:val="pt-PT"/>
        </w:rPr>
      </w:pPr>
      <w:r w:rsidRPr="00FD4A53">
        <w:rPr>
          <w:rFonts w:ascii="Calibri" w:hAnsi="Calibri"/>
          <w:b/>
          <w:bCs/>
          <w:color w:val="663300"/>
          <w:lang w:val="pt-PT"/>
        </w:rPr>
        <w:t xml:space="preserve">Xalapa, Ver., </w:t>
      </w:r>
      <w:r w:rsidR="00B14B38">
        <w:rPr>
          <w:rFonts w:ascii="Calibri" w:hAnsi="Calibri"/>
          <w:b/>
          <w:bCs/>
          <w:color w:val="663300"/>
          <w:lang w:val="pt-PT"/>
        </w:rPr>
        <w:t>2</w:t>
      </w:r>
      <w:r w:rsidR="00504DEF">
        <w:rPr>
          <w:rFonts w:ascii="Calibri" w:hAnsi="Calibri"/>
          <w:b/>
          <w:bCs/>
          <w:color w:val="663300"/>
          <w:lang w:val="pt-PT"/>
        </w:rPr>
        <w:t>6</w:t>
      </w:r>
      <w:r w:rsidR="00CE6C91">
        <w:rPr>
          <w:rFonts w:ascii="Calibri" w:hAnsi="Calibri"/>
          <w:b/>
          <w:bCs/>
          <w:color w:val="663300"/>
          <w:lang w:val="pt-PT"/>
        </w:rPr>
        <w:t xml:space="preserve"> de </w:t>
      </w:r>
      <w:r w:rsidR="00504DEF">
        <w:rPr>
          <w:rFonts w:ascii="Calibri" w:hAnsi="Calibri"/>
          <w:b/>
          <w:bCs/>
          <w:color w:val="663300"/>
          <w:lang w:val="pt-PT"/>
        </w:rPr>
        <w:t>marzo</w:t>
      </w:r>
      <w:r w:rsidR="00ED2F21">
        <w:rPr>
          <w:rFonts w:ascii="Calibri" w:hAnsi="Calibri"/>
          <w:b/>
          <w:bCs/>
          <w:color w:val="663300"/>
          <w:lang w:val="pt-PT"/>
        </w:rPr>
        <w:t xml:space="preserve"> </w:t>
      </w:r>
      <w:r w:rsidRPr="00FD4A53">
        <w:rPr>
          <w:rFonts w:ascii="Calibri" w:hAnsi="Calibri"/>
          <w:b/>
          <w:bCs/>
          <w:color w:val="663300"/>
          <w:lang w:val="pt-PT"/>
        </w:rPr>
        <w:t>de 20</w:t>
      </w:r>
      <w:r w:rsidR="00ED2F21">
        <w:rPr>
          <w:rFonts w:ascii="Calibri" w:hAnsi="Calibri"/>
          <w:b/>
          <w:bCs/>
          <w:color w:val="663300"/>
          <w:lang w:val="pt-PT"/>
        </w:rPr>
        <w:t>20</w:t>
      </w:r>
      <w:r w:rsidRPr="00FD4A53">
        <w:rPr>
          <w:b/>
          <w:bCs/>
          <w:lang w:val="pt-PT"/>
        </w:rPr>
        <w:t xml:space="preserve"> </w:t>
      </w:r>
      <w:r>
        <w:rPr>
          <w:b/>
          <w:bCs/>
          <w:lang w:val="pt-PT"/>
        </w:rPr>
        <w:t xml:space="preserve"> </w:t>
      </w:r>
      <w:r w:rsidRPr="00FD4A53">
        <w:rPr>
          <w:b/>
          <w:bCs/>
          <w:lang w:val="pt-PT"/>
        </w:rPr>
        <w:t xml:space="preserve">  </w:t>
      </w:r>
      <w:r>
        <w:rPr>
          <w:b/>
          <w:bCs/>
          <w:lang w:val="pt-PT"/>
        </w:rPr>
        <w:t xml:space="preserve">    </w:t>
      </w:r>
      <w:r w:rsidRPr="00FD4A53">
        <w:rPr>
          <w:b/>
          <w:bCs/>
          <w:lang w:val="pt-PT"/>
        </w:rPr>
        <w:t xml:space="preserve">  </w:t>
      </w:r>
      <w:r>
        <w:rPr>
          <w:b/>
          <w:bCs/>
          <w:lang w:val="pt-PT"/>
        </w:rPr>
        <w:t xml:space="preserve">    </w:t>
      </w:r>
      <w:r w:rsidRPr="00FD4A53">
        <w:rPr>
          <w:b/>
          <w:bCs/>
          <w:lang w:val="pt-PT"/>
        </w:rPr>
        <w:t xml:space="preserve">  </w:t>
      </w:r>
      <w:r>
        <w:rPr>
          <w:b/>
          <w:bCs/>
          <w:lang w:val="pt-PT"/>
        </w:rPr>
        <w:t xml:space="preserve">    </w:t>
      </w:r>
      <w:r w:rsidRPr="00FD4A53">
        <w:rPr>
          <w:b/>
          <w:bCs/>
          <w:lang w:val="pt-PT"/>
        </w:rPr>
        <w:t xml:space="preserve">  </w:t>
      </w:r>
      <w:r>
        <w:rPr>
          <w:b/>
          <w:bCs/>
          <w:lang w:val="pt-PT"/>
        </w:rPr>
        <w:t xml:space="preserve">    </w:t>
      </w:r>
      <w:r w:rsidRPr="00FD4A53">
        <w:rPr>
          <w:b/>
          <w:bCs/>
          <w:lang w:val="pt-PT"/>
        </w:rPr>
        <w:t xml:space="preserve">  </w:t>
      </w:r>
      <w:r>
        <w:rPr>
          <w:b/>
          <w:bCs/>
          <w:lang w:val="pt-PT"/>
        </w:rPr>
        <w:t xml:space="preserve">    </w:t>
      </w:r>
      <w:r w:rsidRPr="00FD4A53">
        <w:rPr>
          <w:b/>
          <w:bCs/>
          <w:lang w:val="pt-PT"/>
        </w:rPr>
        <w:t xml:space="preserve">  </w:t>
      </w:r>
      <w:r>
        <w:rPr>
          <w:b/>
          <w:bCs/>
          <w:lang w:val="pt-PT"/>
        </w:rPr>
        <w:t xml:space="preserve">    </w:t>
      </w:r>
      <w:r w:rsidRPr="00FD4A53">
        <w:rPr>
          <w:b/>
          <w:bCs/>
          <w:lang w:val="pt-PT"/>
        </w:rPr>
        <w:t xml:space="preserve">  </w:t>
      </w:r>
      <w:r>
        <w:rPr>
          <w:b/>
          <w:bCs/>
          <w:lang w:val="pt-PT"/>
        </w:rPr>
        <w:t xml:space="preserve">    </w:t>
      </w:r>
      <w:r w:rsidRPr="00FD4A53">
        <w:rPr>
          <w:b/>
          <w:bCs/>
          <w:lang w:val="pt-PT"/>
        </w:rPr>
        <w:t xml:space="preserve">  </w:t>
      </w:r>
      <w:r>
        <w:rPr>
          <w:b/>
          <w:bCs/>
          <w:lang w:val="pt-PT"/>
        </w:rPr>
        <w:t xml:space="preserve">        </w:t>
      </w:r>
      <w:r w:rsidRPr="00FD4A53">
        <w:rPr>
          <w:b/>
          <w:bCs/>
          <w:lang w:val="pt-PT"/>
        </w:rPr>
        <w:t xml:space="preserve">  </w:t>
      </w:r>
      <w:r>
        <w:rPr>
          <w:b/>
          <w:bCs/>
          <w:lang w:val="pt-PT"/>
        </w:rPr>
        <w:t xml:space="preserve">    </w:t>
      </w:r>
      <w:r w:rsidRPr="00FD4A53">
        <w:rPr>
          <w:b/>
          <w:bCs/>
          <w:lang w:val="pt-PT"/>
        </w:rPr>
        <w:t xml:space="preserve">  </w:t>
      </w:r>
      <w:r>
        <w:rPr>
          <w:b/>
          <w:bCs/>
          <w:lang w:val="pt-PT"/>
        </w:rPr>
        <w:t xml:space="preserve">    </w:t>
      </w:r>
      <w:r w:rsidRPr="00FD4A53">
        <w:rPr>
          <w:b/>
          <w:bCs/>
          <w:lang w:val="pt-PT"/>
        </w:rPr>
        <w:t xml:space="preserve">  </w:t>
      </w:r>
      <w:r>
        <w:rPr>
          <w:b/>
          <w:bCs/>
          <w:lang w:val="pt-PT"/>
        </w:rPr>
        <w:t xml:space="preserve">          </w:t>
      </w:r>
      <w:r w:rsidR="006772E4">
        <w:rPr>
          <w:rFonts w:ascii="Calibri" w:hAnsi="Calibri"/>
          <w:b/>
          <w:bCs/>
          <w:color w:val="663300"/>
          <w:lang w:val="pt-PT"/>
        </w:rPr>
        <w:t>Comunicado: 1</w:t>
      </w:r>
      <w:r w:rsidR="00504DEF">
        <w:rPr>
          <w:rFonts w:ascii="Calibri" w:hAnsi="Calibri"/>
          <w:b/>
          <w:bCs/>
          <w:color w:val="663300"/>
          <w:lang w:val="pt-PT"/>
        </w:rPr>
        <w:t>25</w:t>
      </w:r>
      <w:r w:rsidR="00FC1360">
        <w:rPr>
          <w:rFonts w:ascii="Calibri" w:hAnsi="Calibri"/>
          <w:b/>
          <w:bCs/>
          <w:color w:val="663300"/>
          <w:lang w:val="pt-PT"/>
        </w:rPr>
        <w:t>1</w:t>
      </w:r>
      <w:r w:rsidRPr="00FD4A53">
        <w:rPr>
          <w:rFonts w:ascii="Calibri" w:hAnsi="Calibri"/>
          <w:b/>
          <w:bCs/>
          <w:color w:val="663300"/>
          <w:lang w:val="pt-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4A53" w:rsidRPr="00FD4A53" w:rsidRDefault="00FD4A53" w:rsidP="00504DEF">
      <w:pPr>
        <w:pStyle w:val="BodyA"/>
        <w:suppressAutoHyphens/>
        <w:rPr>
          <w:b/>
          <w:bCs/>
          <w:lang w:val="es-MX"/>
        </w:rPr>
      </w:pPr>
    </w:p>
    <w:p w:rsidR="00504DEF" w:rsidRPr="00504DEF" w:rsidRDefault="00504DEF" w:rsidP="00504DEF">
      <w:pPr>
        <w:pStyle w:val="BodyA"/>
        <w:suppressAutoHyphens/>
        <w:jc w:val="center"/>
        <w:rPr>
          <w:rFonts w:ascii="Arial" w:hAnsi="Arial" w:cs="Arial"/>
          <w:b/>
          <w:bCs/>
          <w:sz w:val="48"/>
          <w:szCs w:val="48"/>
        </w:rPr>
      </w:pPr>
      <w:r w:rsidRPr="00504DEF">
        <w:rPr>
          <w:rFonts w:ascii="Arial" w:hAnsi="Arial" w:cs="Arial"/>
          <w:b/>
          <w:bCs/>
          <w:sz w:val="48"/>
          <w:szCs w:val="48"/>
        </w:rPr>
        <w:t>Otorga Congreso al Orfis prórroga para fiscalización de Cuentas Públicas 2019</w:t>
      </w:r>
    </w:p>
    <w:p w:rsidR="00FD4A53" w:rsidRPr="00FD4A53" w:rsidRDefault="00FD4A53" w:rsidP="00504DEF">
      <w:pPr>
        <w:pStyle w:val="BodyA"/>
        <w:suppressAutoHyphens/>
        <w:rPr>
          <w:lang w:val="es-MX"/>
        </w:rPr>
      </w:pPr>
    </w:p>
    <w:p w:rsidR="00504DEF" w:rsidRPr="00504DEF" w:rsidRDefault="002A5F6F" w:rsidP="002A5F6F">
      <w:pPr>
        <w:pStyle w:val="Prrafodelista"/>
        <w:numPr>
          <w:ilvl w:val="0"/>
          <w:numId w:val="8"/>
        </w:numPr>
        <w:suppressAutoHyphens/>
        <w:spacing w:after="0" w:line="240" w:lineRule="auto"/>
        <w:jc w:val="both"/>
        <w:rPr>
          <w:rFonts w:ascii="Arial" w:hAnsi="Arial" w:cs="Arial"/>
          <w:bCs/>
          <w:sz w:val="21"/>
          <w:szCs w:val="21"/>
          <w:lang w:val="es-ES_tradnl"/>
        </w:rPr>
      </w:pPr>
      <w:r>
        <w:rPr>
          <w:rFonts w:ascii="Arial" w:hAnsi="Arial" w:cs="Arial"/>
          <w:bCs/>
          <w:sz w:val="21"/>
          <w:szCs w:val="21"/>
          <w:lang w:val="es-ES_tradnl"/>
        </w:rPr>
        <w:t>La disposición deriva</w:t>
      </w:r>
      <w:r w:rsidR="00504DEF" w:rsidRPr="00504DEF">
        <w:rPr>
          <w:rFonts w:ascii="Arial" w:hAnsi="Arial" w:cs="Arial"/>
          <w:bCs/>
          <w:sz w:val="21"/>
          <w:szCs w:val="21"/>
          <w:lang w:val="es-ES_tradnl"/>
        </w:rPr>
        <w:t xml:space="preserve"> de la contingencia sanitaria por el </w:t>
      </w:r>
      <w:r w:rsidR="00144584">
        <w:rPr>
          <w:rFonts w:ascii="Arial" w:hAnsi="Arial" w:cs="Arial"/>
          <w:bCs/>
          <w:sz w:val="21"/>
          <w:szCs w:val="21"/>
          <w:lang w:val="es-ES_tradnl"/>
        </w:rPr>
        <w:t>C</w:t>
      </w:r>
      <w:r w:rsidR="00504DEF" w:rsidRPr="00504DEF">
        <w:rPr>
          <w:rFonts w:ascii="Arial" w:hAnsi="Arial" w:cs="Arial"/>
          <w:bCs/>
          <w:sz w:val="21"/>
          <w:szCs w:val="21"/>
          <w:lang w:val="es-ES_tradnl"/>
        </w:rPr>
        <w:t xml:space="preserve">oronavirus </w:t>
      </w:r>
      <w:r w:rsidR="00144584" w:rsidRPr="00504DEF">
        <w:rPr>
          <w:rFonts w:ascii="Arial" w:hAnsi="Arial" w:cs="Arial"/>
          <w:bCs/>
          <w:sz w:val="21"/>
          <w:szCs w:val="21"/>
          <w:lang w:val="es-ES_tradnl"/>
        </w:rPr>
        <w:t>COVID</w:t>
      </w:r>
      <w:r w:rsidR="00504DEF" w:rsidRPr="00504DEF">
        <w:rPr>
          <w:rFonts w:ascii="Arial" w:hAnsi="Arial" w:cs="Arial"/>
          <w:bCs/>
          <w:sz w:val="21"/>
          <w:szCs w:val="21"/>
          <w:lang w:val="es-ES_tradnl"/>
        </w:rPr>
        <w:t>-19 y ante las medidas implementadas a nivel nacional.</w:t>
      </w:r>
    </w:p>
    <w:p w:rsidR="004218C2" w:rsidRPr="002A5F6F" w:rsidRDefault="004218C2" w:rsidP="002A5F6F">
      <w:pPr>
        <w:suppressAutoHyphens/>
        <w:jc w:val="both"/>
        <w:rPr>
          <w:rFonts w:ascii="Arial" w:hAnsi="Arial" w:cs="Arial"/>
          <w:bCs/>
          <w:sz w:val="21"/>
          <w:szCs w:val="21"/>
        </w:rPr>
      </w:pPr>
    </w:p>
    <w:p w:rsidR="00FD4A53" w:rsidRPr="00FD4A53" w:rsidRDefault="00FD4A53" w:rsidP="002A5F6F">
      <w:pPr>
        <w:pStyle w:val="BodyA"/>
        <w:suppressAutoHyphens/>
        <w:rPr>
          <w:bCs/>
          <w:lang w:val="es-MX"/>
        </w:rPr>
      </w:pPr>
    </w:p>
    <w:p w:rsidR="00504DEF" w:rsidRPr="00504DEF" w:rsidRDefault="00504DEF" w:rsidP="00504DEF">
      <w:pPr>
        <w:pStyle w:val="BodyA"/>
        <w:suppressAutoHyphens/>
        <w:jc w:val="both"/>
        <w:rPr>
          <w:rFonts w:ascii="Arial" w:hAnsi="Arial" w:cs="Arial"/>
          <w:bCs/>
          <w:sz w:val="24"/>
          <w:szCs w:val="24"/>
        </w:rPr>
      </w:pPr>
      <w:r w:rsidRPr="00504DEF">
        <w:rPr>
          <w:rFonts w:ascii="Arial" w:hAnsi="Arial" w:cs="Arial"/>
          <w:bCs/>
          <w:sz w:val="24"/>
          <w:szCs w:val="24"/>
        </w:rPr>
        <w:t xml:space="preserve">El Pleno de la LXV Legislatura aprobó, por única ocasión y </w:t>
      </w:r>
      <w:r w:rsidR="00383EE4">
        <w:rPr>
          <w:rFonts w:ascii="Arial" w:hAnsi="Arial" w:cs="Arial"/>
          <w:bCs/>
          <w:sz w:val="24"/>
          <w:szCs w:val="24"/>
        </w:rPr>
        <w:t>debido a</w:t>
      </w:r>
      <w:r w:rsidRPr="00504DEF">
        <w:rPr>
          <w:rFonts w:ascii="Arial" w:hAnsi="Arial" w:cs="Arial"/>
          <w:bCs/>
          <w:sz w:val="24"/>
          <w:szCs w:val="24"/>
        </w:rPr>
        <w:t xml:space="preserve"> </w:t>
      </w:r>
      <w:r w:rsidR="00144584" w:rsidRPr="00144584">
        <w:rPr>
          <w:rFonts w:ascii="Arial" w:hAnsi="Arial" w:cs="Arial"/>
          <w:bCs/>
          <w:sz w:val="24"/>
          <w:szCs w:val="24"/>
        </w:rPr>
        <w:t>la contingencia sanitaria por el Coronavirus COVID-19</w:t>
      </w:r>
      <w:r w:rsidRPr="00504DEF">
        <w:rPr>
          <w:rFonts w:ascii="Arial" w:hAnsi="Arial" w:cs="Arial"/>
          <w:bCs/>
          <w:sz w:val="24"/>
          <w:szCs w:val="24"/>
        </w:rPr>
        <w:t xml:space="preserve">, prorrogar, </w:t>
      </w:r>
      <w:r w:rsidR="00237272">
        <w:rPr>
          <w:rFonts w:ascii="Arial" w:hAnsi="Arial" w:cs="Arial"/>
          <w:bCs/>
          <w:sz w:val="24"/>
          <w:szCs w:val="24"/>
        </w:rPr>
        <w:t>para el 15 de junio próximo</w:t>
      </w:r>
      <w:r w:rsidRPr="00504DEF">
        <w:rPr>
          <w:rFonts w:ascii="Arial" w:hAnsi="Arial" w:cs="Arial"/>
          <w:bCs/>
          <w:sz w:val="24"/>
          <w:szCs w:val="24"/>
        </w:rPr>
        <w:t>, la entrega de las Cuenta</w:t>
      </w:r>
      <w:r w:rsidR="00237272">
        <w:rPr>
          <w:rFonts w:ascii="Arial" w:hAnsi="Arial" w:cs="Arial"/>
          <w:bCs/>
          <w:sz w:val="24"/>
          <w:szCs w:val="24"/>
        </w:rPr>
        <w:t>s</w:t>
      </w:r>
      <w:r w:rsidRPr="00504DEF">
        <w:rPr>
          <w:rFonts w:ascii="Arial" w:hAnsi="Arial" w:cs="Arial"/>
          <w:bCs/>
          <w:sz w:val="24"/>
          <w:szCs w:val="24"/>
        </w:rPr>
        <w:t xml:space="preserve"> Públicas 2019</w:t>
      </w:r>
      <w:r w:rsidR="00D31CE7">
        <w:rPr>
          <w:rFonts w:ascii="Arial" w:hAnsi="Arial" w:cs="Arial"/>
          <w:bCs/>
          <w:sz w:val="24"/>
          <w:szCs w:val="24"/>
        </w:rPr>
        <w:t>,</w:t>
      </w:r>
      <w:r w:rsidRPr="00504DEF">
        <w:rPr>
          <w:rFonts w:ascii="Arial" w:hAnsi="Arial" w:cs="Arial"/>
          <w:bCs/>
          <w:sz w:val="24"/>
          <w:szCs w:val="24"/>
        </w:rPr>
        <w:t xml:space="preserve"> a cargo de los entes fiscalizables</w:t>
      </w:r>
      <w:r w:rsidR="00D31CE7">
        <w:rPr>
          <w:rFonts w:ascii="Arial" w:hAnsi="Arial" w:cs="Arial"/>
          <w:bCs/>
          <w:sz w:val="24"/>
          <w:szCs w:val="24"/>
        </w:rPr>
        <w:t>,</w:t>
      </w:r>
      <w:r w:rsidRPr="00504DEF">
        <w:rPr>
          <w:rFonts w:ascii="Arial" w:hAnsi="Arial" w:cs="Arial"/>
          <w:bCs/>
          <w:sz w:val="24"/>
          <w:szCs w:val="24"/>
        </w:rPr>
        <w:t xml:space="preserve"> para que sean presentadas a este Congreso.</w:t>
      </w:r>
    </w:p>
    <w:p w:rsidR="00504DEF" w:rsidRPr="00504DEF" w:rsidRDefault="00504DEF" w:rsidP="00504DEF">
      <w:pPr>
        <w:pStyle w:val="BodyA"/>
        <w:suppressAutoHyphens/>
        <w:jc w:val="both"/>
        <w:rPr>
          <w:rFonts w:ascii="Arial" w:hAnsi="Arial" w:cs="Arial"/>
          <w:bCs/>
          <w:sz w:val="24"/>
          <w:szCs w:val="24"/>
        </w:rPr>
      </w:pPr>
    </w:p>
    <w:p w:rsidR="00504DEF" w:rsidRPr="00504DEF" w:rsidRDefault="00504DEF" w:rsidP="00504DEF">
      <w:pPr>
        <w:pStyle w:val="BodyA"/>
        <w:suppressAutoHyphens/>
        <w:jc w:val="both"/>
        <w:rPr>
          <w:rFonts w:ascii="Arial" w:hAnsi="Arial" w:cs="Arial"/>
          <w:bCs/>
          <w:sz w:val="24"/>
          <w:szCs w:val="24"/>
        </w:rPr>
      </w:pPr>
      <w:r w:rsidRPr="00504DEF">
        <w:rPr>
          <w:rFonts w:ascii="Arial" w:hAnsi="Arial" w:cs="Arial"/>
          <w:bCs/>
          <w:sz w:val="24"/>
          <w:szCs w:val="24"/>
        </w:rPr>
        <w:t xml:space="preserve">Asimismo, se estableció que esta Soberanía, por conducto de la Comisión Permanente de Vigilancia, remitirá al </w:t>
      </w:r>
      <w:r>
        <w:rPr>
          <w:rFonts w:ascii="Arial" w:hAnsi="Arial" w:cs="Arial"/>
          <w:bCs/>
          <w:sz w:val="24"/>
          <w:szCs w:val="24"/>
        </w:rPr>
        <w:t>Órgano de Fiscalización Superior del Estado (Orfis)</w:t>
      </w:r>
      <w:r w:rsidRPr="00504DEF">
        <w:rPr>
          <w:rFonts w:ascii="Arial" w:hAnsi="Arial" w:cs="Arial"/>
          <w:bCs/>
          <w:sz w:val="24"/>
          <w:szCs w:val="24"/>
        </w:rPr>
        <w:t xml:space="preserve"> las Cuentas Públicas </w:t>
      </w:r>
      <w:r>
        <w:rPr>
          <w:rFonts w:ascii="Arial" w:hAnsi="Arial" w:cs="Arial"/>
          <w:bCs/>
          <w:sz w:val="24"/>
          <w:szCs w:val="24"/>
        </w:rPr>
        <w:t xml:space="preserve">2019 </w:t>
      </w:r>
      <w:r w:rsidR="00237272">
        <w:rPr>
          <w:rFonts w:ascii="Arial" w:hAnsi="Arial" w:cs="Arial"/>
          <w:bCs/>
          <w:sz w:val="24"/>
          <w:szCs w:val="24"/>
        </w:rPr>
        <w:t>dentro de los últimos quince días d</w:t>
      </w:r>
      <w:r w:rsidRPr="00504DEF">
        <w:rPr>
          <w:rFonts w:ascii="Arial" w:hAnsi="Arial" w:cs="Arial"/>
          <w:bCs/>
          <w:sz w:val="24"/>
          <w:szCs w:val="24"/>
        </w:rPr>
        <w:t xml:space="preserve">el mes de junio </w:t>
      </w:r>
      <w:r w:rsidR="00237272">
        <w:rPr>
          <w:rFonts w:ascii="Arial" w:hAnsi="Arial" w:cs="Arial"/>
          <w:bCs/>
          <w:sz w:val="24"/>
          <w:szCs w:val="24"/>
        </w:rPr>
        <w:t>de 2020.</w:t>
      </w:r>
      <w:r w:rsidRPr="00504DEF">
        <w:rPr>
          <w:rFonts w:ascii="Arial" w:hAnsi="Arial" w:cs="Arial"/>
          <w:bCs/>
          <w:sz w:val="24"/>
          <w:szCs w:val="24"/>
        </w:rPr>
        <w:t xml:space="preserve"> </w:t>
      </w:r>
    </w:p>
    <w:p w:rsidR="00504DEF" w:rsidRPr="00504DEF" w:rsidRDefault="00504DEF" w:rsidP="00504DEF">
      <w:pPr>
        <w:pStyle w:val="BodyA"/>
        <w:suppressAutoHyphens/>
        <w:jc w:val="both"/>
        <w:rPr>
          <w:rFonts w:ascii="Arial" w:hAnsi="Arial" w:cs="Arial"/>
          <w:bCs/>
          <w:sz w:val="24"/>
          <w:szCs w:val="24"/>
        </w:rPr>
      </w:pPr>
    </w:p>
    <w:p w:rsidR="00504DEF" w:rsidRPr="00504DEF" w:rsidRDefault="00504DEF" w:rsidP="00504DEF">
      <w:pPr>
        <w:pStyle w:val="BodyA"/>
        <w:suppressAutoHyphens/>
        <w:jc w:val="both"/>
        <w:rPr>
          <w:rFonts w:ascii="Arial" w:hAnsi="Arial" w:cs="Arial"/>
          <w:bCs/>
          <w:sz w:val="24"/>
          <w:szCs w:val="24"/>
        </w:rPr>
      </w:pPr>
      <w:r w:rsidRPr="00504DEF">
        <w:rPr>
          <w:rFonts w:ascii="Arial" w:hAnsi="Arial" w:cs="Arial"/>
          <w:bCs/>
          <w:sz w:val="24"/>
          <w:szCs w:val="24"/>
        </w:rPr>
        <w:t>Además, por única ocasión</w:t>
      </w:r>
      <w:r w:rsidR="00CF0963">
        <w:rPr>
          <w:rFonts w:ascii="Arial" w:hAnsi="Arial" w:cs="Arial"/>
          <w:bCs/>
          <w:sz w:val="24"/>
          <w:szCs w:val="24"/>
        </w:rPr>
        <w:t>,</w:t>
      </w:r>
      <w:r w:rsidRPr="00504DEF">
        <w:rPr>
          <w:rFonts w:ascii="Arial" w:hAnsi="Arial" w:cs="Arial"/>
          <w:bCs/>
          <w:sz w:val="24"/>
          <w:szCs w:val="24"/>
        </w:rPr>
        <w:t xml:space="preserve"> se prorroga la entrega de los informes Individual y el Informe General Ejecutivo de la revisión de las Cuentas Públicas correspondi</w:t>
      </w:r>
      <w:r w:rsidR="00E27304">
        <w:rPr>
          <w:rFonts w:ascii="Arial" w:hAnsi="Arial" w:cs="Arial"/>
          <w:bCs/>
          <w:sz w:val="24"/>
          <w:szCs w:val="24"/>
        </w:rPr>
        <w:t>entes al ejercicio fiscal 2019.</w:t>
      </w:r>
    </w:p>
    <w:p w:rsidR="00504DEF" w:rsidRPr="00504DEF" w:rsidRDefault="00504DEF" w:rsidP="00504DEF">
      <w:pPr>
        <w:pStyle w:val="BodyA"/>
        <w:suppressAutoHyphens/>
        <w:jc w:val="both"/>
        <w:rPr>
          <w:rFonts w:ascii="Arial" w:hAnsi="Arial" w:cs="Arial"/>
          <w:bCs/>
          <w:sz w:val="24"/>
          <w:szCs w:val="24"/>
        </w:rPr>
      </w:pPr>
    </w:p>
    <w:p w:rsidR="00504DEF" w:rsidRPr="00504DEF" w:rsidRDefault="00504DEF" w:rsidP="00504DEF">
      <w:pPr>
        <w:pStyle w:val="BodyA"/>
        <w:suppressAutoHyphens/>
        <w:jc w:val="both"/>
        <w:rPr>
          <w:rFonts w:ascii="Arial" w:hAnsi="Arial" w:cs="Arial"/>
          <w:bCs/>
          <w:sz w:val="24"/>
          <w:szCs w:val="24"/>
        </w:rPr>
      </w:pPr>
      <w:r w:rsidRPr="00504DEF">
        <w:rPr>
          <w:rFonts w:ascii="Arial" w:hAnsi="Arial" w:cs="Arial"/>
          <w:bCs/>
          <w:sz w:val="24"/>
          <w:szCs w:val="24"/>
        </w:rPr>
        <w:t xml:space="preserve">Por consiguiente, </w:t>
      </w:r>
      <w:r w:rsidR="00D31CE7">
        <w:rPr>
          <w:rFonts w:ascii="Arial" w:hAnsi="Arial" w:cs="Arial"/>
          <w:bCs/>
          <w:sz w:val="24"/>
          <w:szCs w:val="24"/>
        </w:rPr>
        <w:t>se</w:t>
      </w:r>
      <w:r w:rsidRPr="00504DEF">
        <w:rPr>
          <w:rFonts w:ascii="Arial" w:hAnsi="Arial" w:cs="Arial"/>
          <w:bCs/>
          <w:sz w:val="24"/>
          <w:szCs w:val="24"/>
        </w:rPr>
        <w:t xml:space="preserve"> autorizó una prórroga para la aprobación </w:t>
      </w:r>
      <w:r w:rsidR="00D31CE7">
        <w:rPr>
          <w:rFonts w:ascii="Arial" w:hAnsi="Arial" w:cs="Arial"/>
          <w:bCs/>
          <w:sz w:val="24"/>
          <w:szCs w:val="24"/>
        </w:rPr>
        <w:t>-</w:t>
      </w:r>
      <w:r w:rsidR="00D31CE7" w:rsidRPr="00504DEF">
        <w:rPr>
          <w:rFonts w:ascii="Arial" w:hAnsi="Arial" w:cs="Arial"/>
          <w:bCs/>
          <w:sz w:val="24"/>
          <w:szCs w:val="24"/>
        </w:rPr>
        <w:t>a cargo de este Congreso</w:t>
      </w:r>
      <w:r w:rsidR="00D31CE7">
        <w:rPr>
          <w:rFonts w:ascii="Arial" w:hAnsi="Arial" w:cs="Arial"/>
          <w:bCs/>
          <w:sz w:val="24"/>
          <w:szCs w:val="24"/>
        </w:rPr>
        <w:t>-</w:t>
      </w:r>
      <w:r w:rsidR="00D31CE7" w:rsidRPr="00504DEF">
        <w:rPr>
          <w:rFonts w:ascii="Arial" w:hAnsi="Arial" w:cs="Arial"/>
          <w:bCs/>
          <w:sz w:val="24"/>
          <w:szCs w:val="24"/>
        </w:rPr>
        <w:t xml:space="preserve"> </w:t>
      </w:r>
      <w:r w:rsidR="00D31CE7">
        <w:rPr>
          <w:rFonts w:ascii="Arial" w:hAnsi="Arial" w:cs="Arial"/>
          <w:bCs/>
          <w:sz w:val="24"/>
          <w:szCs w:val="24"/>
        </w:rPr>
        <w:t>de las citadas Cuentas Públicas.</w:t>
      </w:r>
    </w:p>
    <w:p w:rsidR="00504DEF" w:rsidRPr="00504DEF" w:rsidRDefault="00504DEF" w:rsidP="00504DEF">
      <w:pPr>
        <w:pStyle w:val="BodyA"/>
        <w:suppressAutoHyphens/>
        <w:jc w:val="both"/>
        <w:rPr>
          <w:rFonts w:ascii="Arial" w:hAnsi="Arial" w:cs="Arial"/>
          <w:bCs/>
          <w:sz w:val="24"/>
          <w:szCs w:val="24"/>
        </w:rPr>
      </w:pPr>
    </w:p>
    <w:p w:rsidR="00504DEF" w:rsidRPr="00504DEF" w:rsidRDefault="00504DEF" w:rsidP="00504DEF">
      <w:pPr>
        <w:pStyle w:val="BodyA"/>
        <w:suppressAutoHyphens/>
        <w:jc w:val="both"/>
        <w:rPr>
          <w:rFonts w:ascii="Arial" w:hAnsi="Arial" w:cs="Arial"/>
          <w:bCs/>
          <w:sz w:val="24"/>
          <w:szCs w:val="24"/>
        </w:rPr>
      </w:pPr>
      <w:r w:rsidRPr="00504DEF">
        <w:rPr>
          <w:rFonts w:ascii="Arial" w:hAnsi="Arial" w:cs="Arial"/>
          <w:bCs/>
          <w:sz w:val="24"/>
          <w:szCs w:val="24"/>
        </w:rPr>
        <w:t>En todo lo concerniente al proceso de fiscalización superior, el Orfis deberá sujetarse a los principios y bases establecido</w:t>
      </w:r>
      <w:r w:rsidR="00E27304">
        <w:rPr>
          <w:rFonts w:ascii="Arial" w:hAnsi="Arial" w:cs="Arial"/>
          <w:bCs/>
          <w:sz w:val="24"/>
          <w:szCs w:val="24"/>
        </w:rPr>
        <w:t>s en los capítulos II, III y IV</w:t>
      </w:r>
      <w:r w:rsidRPr="00504DEF">
        <w:rPr>
          <w:rFonts w:ascii="Arial" w:hAnsi="Arial" w:cs="Arial"/>
          <w:bCs/>
          <w:sz w:val="24"/>
          <w:szCs w:val="24"/>
        </w:rPr>
        <w:t xml:space="preserve"> de la Ley de Fiscalización Superior y Rendición de Cuentas para el Estado de Veracruz.</w:t>
      </w:r>
    </w:p>
    <w:p w:rsidR="00504DEF" w:rsidRPr="00504DEF" w:rsidRDefault="00504DEF" w:rsidP="00504DEF">
      <w:pPr>
        <w:pStyle w:val="BodyA"/>
        <w:suppressAutoHyphens/>
        <w:jc w:val="both"/>
        <w:rPr>
          <w:rFonts w:ascii="Arial" w:hAnsi="Arial" w:cs="Arial"/>
          <w:bCs/>
          <w:sz w:val="24"/>
          <w:szCs w:val="24"/>
        </w:rPr>
      </w:pPr>
    </w:p>
    <w:p w:rsidR="00504DEF" w:rsidRDefault="00504DEF" w:rsidP="00504DEF">
      <w:pPr>
        <w:pStyle w:val="BodyA"/>
        <w:suppressAutoHyphens/>
        <w:jc w:val="both"/>
        <w:rPr>
          <w:rFonts w:ascii="Arial" w:hAnsi="Arial" w:cs="Arial"/>
          <w:bCs/>
          <w:sz w:val="24"/>
          <w:szCs w:val="24"/>
        </w:rPr>
      </w:pPr>
      <w:r w:rsidRPr="00504DEF">
        <w:rPr>
          <w:rFonts w:ascii="Arial" w:hAnsi="Arial" w:cs="Arial"/>
          <w:bCs/>
          <w:sz w:val="24"/>
          <w:szCs w:val="24"/>
        </w:rPr>
        <w:t xml:space="preserve">De esta manera, se atendió la solicitud de la </w:t>
      </w:r>
      <w:r w:rsidR="00CF0963" w:rsidRPr="00504DEF">
        <w:rPr>
          <w:rFonts w:ascii="Arial" w:hAnsi="Arial" w:cs="Arial"/>
          <w:bCs/>
          <w:sz w:val="24"/>
          <w:szCs w:val="24"/>
        </w:rPr>
        <w:t>auditora g</w:t>
      </w:r>
      <w:r w:rsidRPr="00504DEF">
        <w:rPr>
          <w:rFonts w:ascii="Arial" w:hAnsi="Arial" w:cs="Arial"/>
          <w:bCs/>
          <w:sz w:val="24"/>
          <w:szCs w:val="24"/>
        </w:rPr>
        <w:t xml:space="preserve">eneral del Orfis, Delia González Cobos, en relación </w:t>
      </w:r>
      <w:r w:rsidR="00CF0963">
        <w:rPr>
          <w:rFonts w:ascii="Arial" w:hAnsi="Arial" w:cs="Arial"/>
          <w:bCs/>
          <w:sz w:val="24"/>
          <w:szCs w:val="24"/>
        </w:rPr>
        <w:t>con</w:t>
      </w:r>
      <w:r w:rsidRPr="00504DEF">
        <w:rPr>
          <w:rFonts w:ascii="Arial" w:hAnsi="Arial" w:cs="Arial"/>
          <w:bCs/>
          <w:sz w:val="24"/>
          <w:szCs w:val="24"/>
        </w:rPr>
        <w:t xml:space="preserve"> que la contingencia sanitaria derivada del brote del virus conocido como </w:t>
      </w:r>
      <w:r w:rsidR="00CF0963" w:rsidRPr="00504DEF">
        <w:rPr>
          <w:rFonts w:ascii="Arial" w:hAnsi="Arial" w:cs="Arial"/>
          <w:bCs/>
          <w:sz w:val="24"/>
          <w:szCs w:val="24"/>
        </w:rPr>
        <w:t>COVID</w:t>
      </w:r>
      <w:r w:rsidRPr="00504DEF">
        <w:rPr>
          <w:rFonts w:ascii="Arial" w:hAnsi="Arial" w:cs="Arial"/>
          <w:bCs/>
          <w:sz w:val="24"/>
          <w:szCs w:val="24"/>
        </w:rPr>
        <w:t>-19 ha generado que al menos 40 entes fiscalizables suspendier</w:t>
      </w:r>
      <w:r w:rsidR="00CF0963">
        <w:rPr>
          <w:rFonts w:ascii="Arial" w:hAnsi="Arial" w:cs="Arial"/>
          <w:bCs/>
          <w:sz w:val="24"/>
          <w:szCs w:val="24"/>
        </w:rPr>
        <w:t>a</w:t>
      </w:r>
      <w:r w:rsidRPr="00504DEF">
        <w:rPr>
          <w:rFonts w:ascii="Arial" w:hAnsi="Arial" w:cs="Arial"/>
          <w:bCs/>
          <w:sz w:val="24"/>
          <w:szCs w:val="24"/>
        </w:rPr>
        <w:t>n actividades, lo que</w:t>
      </w:r>
      <w:r w:rsidR="00CF0963">
        <w:rPr>
          <w:rFonts w:ascii="Arial" w:hAnsi="Arial" w:cs="Arial"/>
          <w:bCs/>
          <w:sz w:val="24"/>
          <w:szCs w:val="24"/>
        </w:rPr>
        <w:t>,</w:t>
      </w:r>
      <w:r w:rsidRPr="00504DEF">
        <w:rPr>
          <w:rFonts w:ascii="Arial" w:hAnsi="Arial" w:cs="Arial"/>
          <w:bCs/>
          <w:sz w:val="24"/>
          <w:szCs w:val="24"/>
        </w:rPr>
        <w:t xml:space="preserve"> a su vez</w:t>
      </w:r>
      <w:r w:rsidR="00CF0963">
        <w:rPr>
          <w:rFonts w:ascii="Arial" w:hAnsi="Arial" w:cs="Arial"/>
          <w:bCs/>
          <w:sz w:val="24"/>
          <w:szCs w:val="24"/>
        </w:rPr>
        <w:t>,</w:t>
      </w:r>
      <w:r w:rsidRPr="00504DEF">
        <w:rPr>
          <w:rFonts w:ascii="Arial" w:hAnsi="Arial" w:cs="Arial"/>
          <w:bCs/>
          <w:sz w:val="24"/>
          <w:szCs w:val="24"/>
        </w:rPr>
        <w:t xml:space="preserve"> crea un desfase en la entrega de información financiera y técnica a la obra pública.</w:t>
      </w:r>
    </w:p>
    <w:p w:rsidR="00D31CE7" w:rsidRPr="00504DEF" w:rsidRDefault="00D31CE7" w:rsidP="00504DEF">
      <w:pPr>
        <w:pStyle w:val="BodyA"/>
        <w:suppressAutoHyphens/>
        <w:jc w:val="both"/>
        <w:rPr>
          <w:rFonts w:ascii="Arial" w:hAnsi="Arial" w:cs="Arial"/>
          <w:bCs/>
          <w:sz w:val="24"/>
          <w:szCs w:val="24"/>
        </w:rPr>
      </w:pPr>
    </w:p>
    <w:p w:rsidR="00FD4A53" w:rsidRDefault="00FD4A53" w:rsidP="00504DEF">
      <w:pPr>
        <w:pStyle w:val="BodyA"/>
        <w:suppressAutoHyphens/>
        <w:jc w:val="both"/>
        <w:rPr>
          <w:bCs/>
          <w:sz w:val="24"/>
          <w:szCs w:val="24"/>
          <w:lang w:val="es-MX"/>
        </w:rPr>
      </w:pPr>
    </w:p>
    <w:p w:rsidR="00F60444" w:rsidRPr="00B972CB" w:rsidRDefault="00F60444" w:rsidP="00504DEF">
      <w:pPr>
        <w:pStyle w:val="BodyA"/>
        <w:suppressAutoHyphens/>
        <w:jc w:val="both"/>
        <w:rPr>
          <w:bCs/>
          <w:sz w:val="24"/>
          <w:szCs w:val="24"/>
          <w:lang w:val="es-MX"/>
        </w:rPr>
      </w:pPr>
    </w:p>
    <w:p w:rsidR="00FD4A53" w:rsidRPr="00B972CB" w:rsidRDefault="00FD4A53" w:rsidP="00504DEF">
      <w:pPr>
        <w:pStyle w:val="BodyA"/>
        <w:suppressAutoHyphens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B972CB">
        <w:rPr>
          <w:rFonts w:ascii="Arial" w:hAnsi="Arial" w:cs="Arial"/>
          <w:b/>
          <w:bCs/>
          <w:sz w:val="24"/>
          <w:szCs w:val="24"/>
          <w:lang w:val="es-MX"/>
        </w:rPr>
        <w:t>#-#-#-#</w:t>
      </w:r>
    </w:p>
    <w:p w:rsidR="001D5B1A" w:rsidRDefault="001D5B1A" w:rsidP="00504DEF">
      <w:pPr>
        <w:pStyle w:val="BodyA"/>
        <w:suppressAutoHyphens/>
      </w:pPr>
    </w:p>
    <w:p w:rsidR="001D5B1A" w:rsidRDefault="001D5B1A" w:rsidP="00504DEF">
      <w:pPr>
        <w:pStyle w:val="BodyA"/>
        <w:suppressAutoHyphens/>
      </w:pPr>
    </w:p>
    <w:p w:rsidR="001D5B1A" w:rsidRDefault="001D5B1A" w:rsidP="00504DEF">
      <w:pPr>
        <w:pStyle w:val="BodyA"/>
        <w:suppressAutoHyphens/>
      </w:pPr>
    </w:p>
    <w:p w:rsidR="001D5B1A" w:rsidRDefault="001D5B1A" w:rsidP="00504DEF">
      <w:pPr>
        <w:pStyle w:val="BodyA"/>
        <w:suppressAutoHyphens/>
      </w:pPr>
    </w:p>
    <w:p w:rsidR="001D5B1A" w:rsidRDefault="001D5B1A" w:rsidP="00504DEF">
      <w:pPr>
        <w:pStyle w:val="BodyA"/>
        <w:suppressAutoHyphens/>
      </w:pPr>
    </w:p>
    <w:sectPr w:rsidR="001D5B1A" w:rsidSect="00FD4A53">
      <w:headerReference w:type="default" r:id="rId8"/>
      <w:footerReference w:type="default" r:id="rId9"/>
      <w:pgSz w:w="12240" w:h="15840"/>
      <w:pgMar w:top="1304" w:right="1304" w:bottom="1304" w:left="1304" w:header="720" w:footer="8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CD9" w:rsidRDefault="00424CD9" w:rsidP="001D5B1A">
      <w:r>
        <w:separator/>
      </w:r>
    </w:p>
  </w:endnote>
  <w:endnote w:type="continuationSeparator" w:id="1">
    <w:p w:rsidR="00424CD9" w:rsidRDefault="00424CD9" w:rsidP="001D5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1A" w:rsidRDefault="001D5B1A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CD9" w:rsidRDefault="00424CD9" w:rsidP="001D5B1A">
      <w:r>
        <w:separator/>
      </w:r>
    </w:p>
  </w:footnote>
  <w:footnote w:type="continuationSeparator" w:id="1">
    <w:p w:rsidR="00424CD9" w:rsidRDefault="00424CD9" w:rsidP="001D5B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B1A" w:rsidRDefault="000240B0">
    <w:pPr>
      <w:pStyle w:val="Body"/>
    </w:pPr>
    <w:r>
      <w:rPr>
        <w:noProof/>
        <w:lang w:val="es-ES" w:eastAsia="es-E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87641" cy="1005840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HOJS MEMBRETADA COMUNICADOSblac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641" cy="1005840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4F3"/>
    <w:multiLevelType w:val="hybridMultilevel"/>
    <w:tmpl w:val="A3F479D8"/>
    <w:lvl w:ilvl="0" w:tplc="B7360986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656E49"/>
    <w:multiLevelType w:val="hybridMultilevel"/>
    <w:tmpl w:val="EA9AA016"/>
    <w:lvl w:ilvl="0" w:tplc="65606A14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B3515"/>
    <w:multiLevelType w:val="hybridMultilevel"/>
    <w:tmpl w:val="AA9CD19E"/>
    <w:lvl w:ilvl="0" w:tplc="6948592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2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5098D"/>
    <w:multiLevelType w:val="hybridMultilevel"/>
    <w:tmpl w:val="3C283A0E"/>
    <w:lvl w:ilvl="0" w:tplc="7DA21A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302A1"/>
    <w:multiLevelType w:val="hybridMultilevel"/>
    <w:tmpl w:val="061EE5CA"/>
    <w:lvl w:ilvl="0" w:tplc="81A03CC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F15689"/>
    <w:multiLevelType w:val="hybridMultilevel"/>
    <w:tmpl w:val="C7EC2BF4"/>
    <w:lvl w:ilvl="0" w:tplc="AAFE5C98">
      <w:start w:val="4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B342B"/>
    <w:multiLevelType w:val="hybridMultilevel"/>
    <w:tmpl w:val="8D0ED06E"/>
    <w:lvl w:ilvl="0" w:tplc="BFF816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85178"/>
    <w:multiLevelType w:val="hybridMultilevel"/>
    <w:tmpl w:val="789A1C7A"/>
    <w:lvl w:ilvl="0" w:tplc="0C0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defaultTabStop w:val="720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5B1A"/>
    <w:rsid w:val="000203D3"/>
    <w:rsid w:val="000240B0"/>
    <w:rsid w:val="0003615F"/>
    <w:rsid w:val="0008113B"/>
    <w:rsid w:val="000C1E65"/>
    <w:rsid w:val="000C68E1"/>
    <w:rsid w:val="001359E6"/>
    <w:rsid w:val="00144584"/>
    <w:rsid w:val="001A5F77"/>
    <w:rsid w:val="001B2F4C"/>
    <w:rsid w:val="001C1D9C"/>
    <w:rsid w:val="001D5B1A"/>
    <w:rsid w:val="001E09D4"/>
    <w:rsid w:val="00220B26"/>
    <w:rsid w:val="00237272"/>
    <w:rsid w:val="002444D0"/>
    <w:rsid w:val="002A5F6F"/>
    <w:rsid w:val="002D4D48"/>
    <w:rsid w:val="002F385A"/>
    <w:rsid w:val="0038162F"/>
    <w:rsid w:val="00383EE4"/>
    <w:rsid w:val="00396863"/>
    <w:rsid w:val="003C32BB"/>
    <w:rsid w:val="004218C2"/>
    <w:rsid w:val="00424CD9"/>
    <w:rsid w:val="004804E5"/>
    <w:rsid w:val="004A07B1"/>
    <w:rsid w:val="004A698B"/>
    <w:rsid w:val="00504DEF"/>
    <w:rsid w:val="00513F0A"/>
    <w:rsid w:val="005C03F4"/>
    <w:rsid w:val="006268BC"/>
    <w:rsid w:val="00631AB9"/>
    <w:rsid w:val="006772E4"/>
    <w:rsid w:val="006A077F"/>
    <w:rsid w:val="006C7D13"/>
    <w:rsid w:val="00707937"/>
    <w:rsid w:val="0076734F"/>
    <w:rsid w:val="00781B16"/>
    <w:rsid w:val="00793B64"/>
    <w:rsid w:val="007C4B66"/>
    <w:rsid w:val="007D00DA"/>
    <w:rsid w:val="007D1D95"/>
    <w:rsid w:val="008649AA"/>
    <w:rsid w:val="008C0BA7"/>
    <w:rsid w:val="008F52E7"/>
    <w:rsid w:val="00972B94"/>
    <w:rsid w:val="009758F0"/>
    <w:rsid w:val="009B253E"/>
    <w:rsid w:val="009B639D"/>
    <w:rsid w:val="009D575A"/>
    <w:rsid w:val="009E3DB0"/>
    <w:rsid w:val="00A05779"/>
    <w:rsid w:val="00A31C3D"/>
    <w:rsid w:val="00A4574A"/>
    <w:rsid w:val="00AB33B7"/>
    <w:rsid w:val="00AB4158"/>
    <w:rsid w:val="00B00B85"/>
    <w:rsid w:val="00B06624"/>
    <w:rsid w:val="00B10912"/>
    <w:rsid w:val="00B14B38"/>
    <w:rsid w:val="00B2142C"/>
    <w:rsid w:val="00B42655"/>
    <w:rsid w:val="00B80D57"/>
    <w:rsid w:val="00B9006E"/>
    <w:rsid w:val="00B91CD0"/>
    <w:rsid w:val="00B92D0F"/>
    <w:rsid w:val="00B961D3"/>
    <w:rsid w:val="00B972CB"/>
    <w:rsid w:val="00BB1E0F"/>
    <w:rsid w:val="00C01FDB"/>
    <w:rsid w:val="00C047C2"/>
    <w:rsid w:val="00C50370"/>
    <w:rsid w:val="00C91436"/>
    <w:rsid w:val="00CD6208"/>
    <w:rsid w:val="00CE6C91"/>
    <w:rsid w:val="00CF0963"/>
    <w:rsid w:val="00D31CE7"/>
    <w:rsid w:val="00D31F52"/>
    <w:rsid w:val="00D643A2"/>
    <w:rsid w:val="00D72C9F"/>
    <w:rsid w:val="00DF5D54"/>
    <w:rsid w:val="00E17F01"/>
    <w:rsid w:val="00E27304"/>
    <w:rsid w:val="00E54650"/>
    <w:rsid w:val="00E54986"/>
    <w:rsid w:val="00E82509"/>
    <w:rsid w:val="00EA7E72"/>
    <w:rsid w:val="00EB0DD5"/>
    <w:rsid w:val="00ED2F21"/>
    <w:rsid w:val="00F059D9"/>
    <w:rsid w:val="00F52F4D"/>
    <w:rsid w:val="00F60444"/>
    <w:rsid w:val="00F83ECD"/>
    <w:rsid w:val="00FC1360"/>
    <w:rsid w:val="00FD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5B1A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D5B1A"/>
    <w:rPr>
      <w:u w:val="single"/>
    </w:rPr>
  </w:style>
  <w:style w:type="table" w:customStyle="1" w:styleId="TableNormal">
    <w:name w:val="Table Normal"/>
    <w:rsid w:val="001D5B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1D5B1A"/>
    <w:rPr>
      <w:rFonts w:cs="Arial Unicode MS"/>
      <w:color w:val="000000"/>
      <w:sz w:val="24"/>
      <w:szCs w:val="24"/>
      <w:u w:color="000000"/>
    </w:rPr>
  </w:style>
  <w:style w:type="paragraph" w:customStyle="1" w:styleId="HeaderFooter">
    <w:name w:val="Header &amp; Footer"/>
    <w:rsid w:val="001D5B1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sid w:val="001D5B1A"/>
    <w:rPr>
      <w:rFonts w:ascii="Helvetica Neue" w:hAnsi="Helvetica Neue" w:cs="Arial Unicode MS"/>
      <w:color w:val="000000"/>
      <w:sz w:val="22"/>
      <w:szCs w:val="22"/>
      <w:u w:color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4A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4A53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4218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320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Yolanda</cp:lastModifiedBy>
  <cp:revision>10</cp:revision>
  <cp:lastPrinted>2020-03-26T22:42:00Z</cp:lastPrinted>
  <dcterms:created xsi:type="dcterms:W3CDTF">2020-03-26T21:50:00Z</dcterms:created>
  <dcterms:modified xsi:type="dcterms:W3CDTF">2020-03-26T22:56:00Z</dcterms:modified>
</cp:coreProperties>
</file>